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697564-П/2023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Губарева Алексея Анатольевича на нарушение его конституционных прав пунктом 4 части 1 статьи 2251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А.А.Губарева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А.А.Губарев оспаривает конституционность пункта 4 части 1 (в жалобе ошибочно указан как пункт 4) статьи 2251 «Дела по корпоративным спорам» АПК Российской Федерации. Как следует из представленных материалов, решением арбитражного суда с А.А.Губарева – бывшего генерального директора и участника общества с ограниченной ответственностью, исключенного из Единого государственного реестра юридических лиц, взысканы убытки в размере подтвержденной постановлением суда задолженности этого общества перед кредитором. Установив корпоративный характер данного спора, суд 2 апелляционной инстанции отверг доводы заявителя о подсудности дела по этому спору суду общей юрисдикции. Акты судов первой и апелляционной инстанций оставлены судом кассационной инстанции без изменения. По мнению А.А.Губарева, оспариваемая норма не соответствует статье 47 (часть 1) Конституции Российской Федерации, поскольку лишает гражданина права на рассмотрение его дела в том суде и тем судьей, к подсудности которых оно отнесено законом.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устанавливая в статье 2251 АПК Российской Федерации категории дел по корпоративным спорам, – рассмотрение которых в соответствии с пунктом 2 части 6 статьи 27 того же Кодекса относится к компетенции арбитражных судов независимо от того, являются ли участниками правоотношений, из которых возникли спор или требование, юридические лица, индивидуальные предприниматели или иные организации и граждане, – отнес к ним в том числе споры, связанные с назначением или избранием, прекращением, приостановлением полномочий и ответственностью лиц, входящих или входивших в состав органов управления и органов контроля юридического лица, споры, возникающие из гражданских правоотношений между указанными лицами и юридическим лицом в связи с осуществлением, прекращением, приостановлением полномочий указанных лиц, а также споры, вытекающие из соглашений участников юридического лица по поводу управления этим юридическим лицом, включая споры, вытекающие из корпоративных договоров (пункт 4 части 1). Данное законоположение конкретизирует статью 47 (часть 1) Конституции Российской Федерации и не содержит неопределенности в вопросе о разграничении подсудности дел между судами общей и арбитражной юрисдикций. Таким образом, оспариваемая норма не может рассматриваться как нарушающая конституционное право заявителя, указанное в жалобе. 3 Проверка же правильности выводов арбитражного суда о подсудности ему конкретного спора с участием заявителя требует исследования фактических обстоятельств дела и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Кроме того,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Между тем представленными материалами не подтверждается обращение А.А.Губарева с кассационной жалобой в суд максимально высокой для данной категории дел инстанции – Верховный Суд Российской Федерации, что не позволяет сделать вывод об исчерпании заявителем внутригосударственных средств судебной защиты. Следовательно,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Губарева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