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768870-О/2024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Фасгиева Тимура Анатольевича на нарушение его конституционных прав статьями 88, 94, 98 и 99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Т.А.Фасгиева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Т.А.Фасгиев оспаривает конституционность статей 88 «Судебные расходы», 94 «Издержки, связанные с рассмотрением дела», 98 «Распределение судебных расходов между сторонами» и 99 «Взыскание компенсации за потерю времени» ГПК Российской Федерации. Как следует из представленных материалов, определением суда общей юрисдикции, оставленным без изменения судами вышестоящих инстанций, Т.А.Фасгиеву, в чью пользу ранее судом был разрешен спор, отказано в удовлетворении заявления о взыскании судебных издержек, к числу которых заявитель относил денежный эквивалент затраченного им труда на представление своих интересов в процессе. 2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Т.А.Фасгиева, оспариваемые законоположения противоречат Конституции Российской Федерации, ее статьям 2, 7 (часть 2), 8 (часть 2), 18, 19 (часть 1), 21 (часть 1), 34 (часть 1), 37 (части 1 и 2), 45, 46 (часть 1) и 47 (часть 1), поскольку не позволяют стороне, в пользу которой состоялось решение суда, взыскать с другой стороны объективную стоимость труда по представлению своих интересов в процессе.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Фасгиева Тимура Анатольевича,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