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751573-О/2024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Сергея Ивановича на нарушение его конституционных прав пунктом 2 статьи 8 и статьей 218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С.И.Васильев оспаривает конституционность следующих положений Гражданского кодекса Российской Федерации: пункта 2 статьи 8 о возникновении прав на имущество, подлежащих государственной регистрации, с момента такой регистрации, если иное не установлено законом (в соответствии с Федеральным законом от 30 декабря 2012 года № 302-ФЗ эта норма утратила силу с 1 марта 2013 года, а данный Кодекс дополнен статьей 81, пункт 2 которой предусматривает те же, по сути, правила); статьи 218 об основаниях приобретения права собственности. 2 Как следует из представленных материалов, заявитель, будучи единственным участником ликвидированного юридического лица, принял от него в собственность нежилое помещение на основании акта приема-передачи и впоследствии зарегистрировал данное право в Едином государственном реестре недвижимости. Определением суда апелляционной инстанции, с которым согласились суды кассационной инстанции, это помещение включено в состав совместно нажитого имущества, подлежащего разделу в связи с расторжением брака между С.И.Васильевым и его супругой. Суды отметили, помимо прочего, что брачные отношения были прекращены уже после подписания указанного акта приема-передачи. По мнению заявителя, оспариваемые законоположения не соответствуют Конституции Российской Федерации, ее статьям 15 (часть 3), 35, 46, 52, 54, 55, 125 и 126, поскольку они в силу своей неопределенности позволяют лишать граждан права собственности на недвижимое имущество, зарегистрированное в ЕГРН уже после прекращения брака, и не обеспечивают баланса интересов собственников такого имущества.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