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632600-П/2022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Чаунина Максима Михайловича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М.М.Чаунина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областного суда, с которым согласились судья Верховного Суда Российской Федерации и заместитель Председателя Верховного Суда Российской Федерации, отменено постановление районного суда, которым была удовлетворена жалоба гражданина М.М.Чаунина на постановление об отказе в возбуждении уголовного дела по факту фальсификации следователем протокола допроса свидетеля в рамках расследования уголовного дела, завершившегося постановлением обвинительного приговора в отношении М.М.Чаунина. Отменяя постановление районного суда, областной суд исходил из того, что 2 при постановлении приговора суд уже дал оценку материалам проверки с учетом постановления об отказе в возбуждении дела, а также протоколам допроса и показаниям свидетеля. В этой связи М.М.Чаунин утверждает, что часть первая статьи 125 УПК Российской Федерации противоречит статьям 46 и 52 Конституции Российской Федерации, поскольку не позволяет ему обжаловать в суде незаконное и необоснованное постановление следователя об отказе в возбуждении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Федерации, гарантируя каждому судебную защиту его прав и свобод, право обжалования в суд решений и действий (бездействия) органов государственной власти и должностных лиц, не предусматривает возможности выбора гражданином по своему усмотрению процедур судебной защиты, особенности которых определяются федеральными законами. Применительно к уголовному судопроизводству – с учетом его стадийного построения – обжалование и проверка законности и обоснованности действий и решений, имевших место на стадиях досудебного производства, по общему правилу, осуществляется судом после передачи ему материалов уголовного дела с обвинительным заключением, а проверка действий и решений суда – вышестоящими судебными инстанциями в порядке апелляционного, кассационного, надзорного производства. Вместе с тем при исключительных обстоятельствах, свидетельствующих о совершении участниками производства по уголовному делу преступления, вследствие которого искажается само существо правосудия и принятых по его результатам судебных решений, Уголовно- процессуальный кодекс Российской Федерации допускает возможность проведения отдельного расследования этих обстоятельств, по итогам которого может быть осуществлен пересмотр вступившего в законную силу судебного решения по делу (статья 413). Такое расследование проводится в 3 установленных уголовно-процессуальным законом формах и не предполагает какого-либо ограничения участников уголовного судопроизводства в их правах, в том числе в праве на обжалование в суд затрагивающих конституционные права и свободы решений и действий (бездействия) дознавателя, следователя и прокурора (определения Конституционного Суда Российской Федерации от 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Чаунина Максима Михайловича,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