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795708-О/2024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октября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Перинского Максима Вячеславовича на нарушение его конституционных прав пунктом 1 части 2 статьи 311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М.В.Перинского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М.В.Перинский оспаривает конституционность пункта 1 части 2 статьи 311 АПК Российской Федерации, предусматривающего, что вновь открывшимися обстоятельствами являются существенные для дела обстоятельства, которые не были и не могли быть известны заявителю. Как следует из представленных материалов, определением арбитражного суда апелляционной инстанции, с которым согласились суды кассационной инстанции, М.В.Перинскому отказано в удовлетворении заявления о пересмотре вступившего в законную силу судебного акта по вновь открывшимся обстоятельствам. В качестве таких обстоятельств 2 заявитель указывал на изменение практики применения норм права, регулирующих спорные правоотношения с его участием. По мнению М.В.Перинского, оспариваемая норма в той мере, в какой она в системе действующего правового регулирования по смыслу, придаваемому ей правоприменительной практикой, допускает неправильную квалификацию судом обстоятельств в качестве существенных для дела, не соответствует статье 46 Конституции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Установление в статье 311 АПК Российской Федерации оснований пересмотра вступивших в законную силу судебных актов по новым или вновь открывшимся обстоятельствам, включая отнесение к числу вновь открывшихся обстоятельств существенных для дела обстоятельств, которые не были и не могли быть известны заявителю (пункт 1 части 2) и имели место на момент принятия данных актов (пункт 1 части 1), является дополнительной процессуальной гарантией защиты прав и охраняемых законом интересов участников арбитражного судопроизводства. По смыслу правовой позиции Конституционного Суда Российской Федерации, сформулированной в Постановлении от 19 марта 2010 года № 7- П, закрепление в законе экстраординарных, чрезвычайных по своему характеру способов обжалования вступивших в законную силу судебных постановлений требует установления специальной процедуры открытия соответствующего производства, ограниченного перечня оснований для отмены таких судебных постановлений, а также закрепления особых процессуальных гарантий для защиты как частных, так и публичных интересов от их необоснованной отмены. С этим соотносятся разъяснения, содержащиеся в пункте 5 постановления Пленума Высшего Арбитражного Суда Российской Федерации от 30 июня 2011 года № 52 «О применении положений Арбитражного процессуального кодекса Российской Федерации при 3 пересмотре судебных актов по новым или вновь открывшимся обстоятельствам», согласно которым существенным для дела обстоятельством может быть признано указанное в заявлении вновь обнаруженное обстоятельство, которое не было и не могло быть известно заявителю, неоспоримо свидетельствующее о том, что если бы оно было известно, то это привело бы к принятию другого решения. Для исправления судебных ошибок, допущенных судом при вынесении решения, законодательство предусматривает другие формы проверки этих решений вышестоящими судами. Таким образом, оспариваемое законоположение не может расцениваться как нарушающее конституционное право М.В.Перинского на судебную защиту в указанном им аспекте. Оценка же обоснованности выводов арбитражных судов относительно того, могли ли обстоятельства, на которые ссылался заявитель, служить основанием для пересмотра судебного акта по конкретному делу, будучи сопряжена с установлением фактических обстоятельств данного дела, не относится к компетенции Конституционного Суда Российской Федерации, определенной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Перинского Максима Вячеславовича,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