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790740-О/2024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Сергиенко Владимира Ивановича на нарушение его конституционных прав пунктом 1 статьи 121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В.И.Сергиенко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В.И.Сергиенко оспаривает конституционность пункта 1 статьи 121 Закона Российской Федерации от 26 июня 1992 года № 3132-I «О статусе судей в Российской Федерации», в соответствии с которым за совершение дисциплинарного проступка, т.е. за совершение виновного действия (за виновное бездействие) при исполнении служебных обязанностей либо во внеслужебное время, в результате которого были нарушены положения данного Закона и (или) кодекса судейской этики, утверждаемого Всероссийским съездом судей, что повлекло умаление авторитета судебной власти и причинение ущерба репутации судьи, в том 2 числе вследствие грубого нарушения прав участников процесса, на судью, за исключением судьи Конституционного Суда Российской Федерации, может быть наложено дисциплинарное взыскание. Как следует из представленных материалов, определением судьи, с которым согласились суды вышестоящих инстанций, отказано в принятии искового заявления В.И.Сергиенко к судье районного суда и следователю Следственного комитета Российской Федерации о признании не соответствующими действительности, умаляющими его честь и достоинство указанных в процессуальных документах по уголовному делу, возбужденному в отношении заявителя по признакам совершения преступления, предусмотренного частью первой статьи 137 «Нарушение неприкосновенности частной жизни» УК Российской Федерации, сведений о том, что он распространял данные о месте жительства судьи. Заявитель полагает, что оспариваемое законоположение, устанавливая дисциплинарную ответственность судьи за действия, совершенные во внеслужебное время, препятствует тем самым привлечению гражданина, назначенного судьей, к гражданско-правовой ответственности за любые действия, совершенные им не при исполнении обязанностей судьи, а потому не соответствует статьям 19 (части 1 и 2), 46 (часть 1)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во взаимосвязи с конкретизирующими его положениями пункта 3 части первой статьи 3,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Сергиенко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