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563674-П/2021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Тарасенко Константина Михайловича на нарушение его конституционных прав частью шестой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К.М.Тарасенко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гарнизонного военного суда от 15 октября 2020 года, оставленным без изменения судом апелляционной инстанции, отказано в удовлетворении жалобы гражданина К.М.Тарасенко о признании незаконным постановления военного прокурора об отмене постановления следователя об отказе в возбуждении уголовного дела в отношении К.М.Тарасенко; кроме того, суд прекратил производство по жалобе в части признания незаконным бездействия военного прокурора, выразившегося в неуведомлении его об отмене вышеуказанного постановления следователя 2 и невручении его копии. При этом суд разъяснил, что уголовно- процессуальным законом на прокурора не возложена обязанность уведомлять заинтересованных лиц о принятых в порядке надзора процессуальных решениях и направлении их копий, а копия постановления прокурора вручена К.М.Тарасенко в следственном органе, в который были направлены материалы проверки после отмены постановления следователя об отказе в возбуждении уголовного дела. Постановлением судьи Кассационного военного суда от 17 марта 2021 года отказано в передаче для рассмотрения в судебном заседании суда кассационной инстанции жалобы на вышеуказанные судебные решения. В этой связи заявитель просит признать не соответствующей Конституции Российской Федерации, в том числе ее статьям 17, 45, 46, 48 и 123, часть шестую статьи 148 «Отказ в возбуждении уголовного дела» УПК Российской Федерации в той мере, в какой по смыслу, придаваемому ей правоприменительной практикой, она не предусматривает обязанности прокурора уведомить об отмене постановления следователя об отказе в возбуждении уголовного дела лицо, в отношении которого принято такое решение.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148 УПК Российской Федерации, регламентирующая порядок отмены постановления об отказе в возбуждении уголовного дела прокурором и руководителем следственного органа, во взаимосвязи с положениями частей четвертой и пятой этой статьи и части четвертой статьи 146 данного Кодекса не предполагает произвольной и многократной отмены по одному и тому же основанию постановления об отказе в возбуждении уголовного дела с направлением материалов для дополнительной проверки, предусматривает соблюдение 3 установленных законом сроков для совершения процессуальных действий и не препятствует обращению заинтересованных лиц к средствам государственной защиты прав, включая судебную, что предполагает наделение их правом на ознакомление с обжалуемым решением и не ограничивает их в этом праве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Тарасенко Константина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