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633517-П/2022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Ш. на нарушение его конституционных прав статьями 80, 81 и 119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Ш.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Ш. оспаривает конституционность статей 80 «Обязанности родителей по содержанию несовершеннолетних детей», 81 «Размер алиментов, взыскиваемых на несовершеннолетних детей в судебном порядке» и 119 «Изменение установленного судом размера алиментов и освобождение от уплаты алиментов» Семейного кодекса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среди прочего, отказано в удовлетворении требования Ш. об уменьшении размера алиментов на несовершеннолетнего ребенка или освобождении от их уплаты. Суды указали на отсутствие доказательств такого изменения материального положения истца, которое не позволяло бы 2 ему поддерживать выплату алиментов в прежнем размере. Суд апелляционной инстанции подчеркнул, что социальная услуга в стационарной форме предоставлялась несовершеннолетнему и в момент взыскания с Ш. алиментов в судебном порядке. В передаче кассационной жалобы на данные судебные постановления и постановление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противоречат Конституции Российской Федерации, в частности ее статьям 19, 37, 41, 45 и 46, поскольку по смыслу, придаваемому им правоприменительной практикой, они позволяют отказывать в удовлетворении требования родителя об освобождении от уплаты алиментов на несовершеннолетнего ребенка-инвалида, который находится на полном государственном обеспечении, или уменьшения их размера, притом что алименты поступают в распоряжение другого родителя, расходующего их на собственные нужды.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Ш., поскольку она не отвечает требованиям Федерального конституционного закона «О Конституционном Суде Российской Федерации», в соответствии с 4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