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782540-О/2024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Двоеглазова Геннадия Петровича на нарушение его конституционных прав частью третьей и пунктом 1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Г.П.Двоеглазова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Г.П.Двоеглазов, получив постановления об отказе в возбуждении уголовного дела по реабилитирующим основаниям, обратился с заявлением о пересмотре вступившего в законную силу решения суда по гражданскому делу по вновь открывшимся обстоятельствам. Определением суда общей юрисдикции, оставленным без изменения судами вышестоящих инстанций, включая Верховный Суд Российской Федерации, заявителю отказано в удовлетворении заявленного требования. В связи с этим Г.П.Двоеглазов просит проверить конституционность части третьей и пункта 1 части четвертой статьи 392 «Основания для 2 пересмотра судебных постановлений, вступивших в законную силу (по вновь открывшимся или новым обстоятельствам)» ГПК Российской Федерации в той мере, в какой они позволяют судам отказывать в пересмотре дела по вновь открывшимся обстоятельствам, ссылаясь на недопустимость такого пересмотра при предоставлении новых доказательств, подтверждающих наличие оснований для пересмотра; формально подходить к вопросу оценки таких доказательств; игнорировать разъяснения, содержащиеся в постановлении Пленума Верховного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Двоеглазова Геннадия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