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Илющенко Геннадия Николаевича на нарушение его конституционных прав и конституционных прав гражданки Илющенко Валентины Николаевны пунктами 2.9.1.1 и 2.9.1.2 административного регламента предоставления государственной услуги города Москвы «Предоставление гражданам субсидий на оплату жилого помещения и коммунальных услуг»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Г.Н.Илющенко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Г.Н.Илющенко, действующий в своих интересах и в интересах гражданки В.Н.Илющенко, оспаривает конституционность следующих положений административного регламента предоставления государственной услуги города Москвы «Предоставление гражданам субсидий на оплату жилого помещения и коммунальных услуг», утвержденного постановлением Правительства Москвы от 27 марта 2012 2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нормативные положения, учитывающие принцип социальной справедливости и имеющие целью предотвращение 3 необоснованного сверхнормативного предоставления гражданам жилищных гарантий в виде субсидий на оплату жилого помещения и коммунальных услуг за счет средств бюджета субъекта Российской Федерации, сами по себе не могут расцениваться как нарушающие конституционные права заявителя.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относятся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Кроме того, часть вторая статьи 53 Федерального конституционного закона «О Конституционном Суде Российской Федерации» устанавливает, в частности, что представителями сторон в конституционном судопроизводстве могут выступать адвокат или лицо, имеющее ученую степень по юридической специальности, чьи полномочия должны подтверждаться соответствующими документами. Таким образом, Г.Н.Илющенко не может рассматриваться как надлежащий представитель В.Н.Илющенко. Исходя из изложенного и руководствуясь пунктами 2 и 21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Илющенко Геннадия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