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756500-П/2024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Валерия Викторовича на нарушение его конституционных прав пунктом 7 части первой статьи 10 и частью первой статьи 11 Закона Российской Федерации «О средствах массовой информации»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В.В.Кузьмин оспаривает конституционность пункта 7 части первой статьи 10 «Заявление о регистрации» и части первой статьи 11 «Внесение изменений в запись о регистрации средства массовой информации и уведомление регистрирующего органа» Закона Российской Федерации от 27 декабря 1991 года № 2124-I «О средствах массовой информации». Как следует из представленных материалов, постановлением мирового судьи, оставленным без изменения судьями вышестоящих судов, В.В.Кузьмин был привлечен к административной ответственности, предусмотренной частью 1 статьи 13.21 «Нарушение порядка изготовления или распространения 2 продукции средства массовой информации» КоАП Российской Федерации. Основанием для привлечения заявителя к административной ответственности послужило изготовление и распространение продукции зарегистрированного средства массовой информации, учредителем которого он является, содержащей наряду с частными объявлениями также рекламу, новости, статью общественно-политического характера и другую информацию, не относящуюся к примерной тематике этого средства массовой информации («бесплатные частные объявления»), без внесения необходимых изменений в запись о его регистрации. По мнению В.В.Кузьмина, оспариваемые законоположения не соответствуют статьям 19, 45 и 46 Конституции Российской Федерации, поскольку в силу своей неопределенности допускают произвольное толкование понятия «примерная тематика средства массовой информации» и необоснованное привлечение учредителя средства массовой информации к административной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Кузьмина Валерия Викторовича,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