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758649-О/2024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Болонкина Алексея Владимировича на нарушение его конституционных прав статьей 83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А.В.Болонкина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А.В.Болонкин оспаривает конституционность статьи 83 «Взыскание алиментов на несовершеннолетних детей в твердой денежной сумме» Семейного кодекса Российской Федерации. Из представленных материалов следует, что решением суда общей юрисдикции, оставленным без изменения определением суда апелляционной инстанции, среди прочего, с А.В.Болонкина взысканы алименты на несовершеннолетнего ребенка в размере 2/3 прожиточного минимума для детей, установленного в субъекте Российской Федерации. В передаче кассационной жалобы на названные судебные постановления и определение 2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статья 83 Семейного кодекса Российской Федерации противоречит Конституции Российской Федерации, в частности ее статье 38 (часть 2), поскольку она допускает ее произвольное применение судами без учета иных правовых норм, нарушает баланс интересов родителей несовершеннолетнего ребенка и не обеспечивает единообразного подхода к определению судами размера алиментов в твердой денежной сумме.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Болонкина Алексея Владимировича,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