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640854-П/2022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5 статьи 28.1, частью 3 статьи 30.13, частью 2 статьи 30.16 и пунктами 2–4 части 2 статьи 30.17 Кодекса Российской Федерации об административных правонарушениях, а также пунктом 4 части первой статьи 140 и статьей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части 5 статьи 28.1 «Возбуждение дела об административном правонарушении», части 3 статьи 30.13 «Суды, рассматривающие жалобы, протесты на вступившие в законную силу постановление по делу об административном правонарушении, решения по результатам рассмотрения жалоб, протестов», части 2 статьи 30.16 «Пределы и сроки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и 2 пунктов 2–4 части 2 статьи 30.17 «Виды постановлений, принимаемых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Федерации, а также пункта 4 части первой статьи 140 «Поводы и основание для возбуждения уголовного дела» и статьи 144 «Порядок рассмотрения сообщения о преступлении» УПК Российской Федерации. По мнению заявителя, часть 5 статьи 28.1 КоАП Российской Федерации во взаимосвязи с оспариваемыми положениями уголовно- процессуального закона позволяют заместителю прокурора района необоснованно отказывать в возбуждении дела об административном правонарушении и не обязывают его направлять материалы в органы предварительного расследования для разрешения вопроса о возбуждении уголовного дела, а потому не соответствуют статьям 2, 15 (часть 2), 21, 23 (часть 1), 45 (часть 1), 46 (часть 1) и 52 Конституции Российской Федерации. Иные оспариваемые нормы, как полагает Э.А.Гусейнов, позволили судье Верховного Суда Российской Федерации отказать в удовлетворении его жалобы, игнорируя позиции, содержащиеся в решениях Конституционного Суда Российской Федерации, а потому они противоречат статьям 18, 21, 23 (часть 1), 45, 46 (части 1 и 2), 52, 71, 125 и 126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в Конституционный Суд Российской Федерации материалами не подтверждается применение судами оспариваемых заявителем положений Уголовно-процессуального кодекса Российской Федерации в конкретном деле с его участием, а потому данная жалоба в этой части не может быть признана допустимой. 3 Оспариваемые же Э.А.Гусейновым положения Кодекса Российской Федерации об административных правонарушениях регулируют порядок возбуждения дела об административном правонарушении и устанавливают правила пересмотра постановлений (решений), вынесенных по делу об административном правонарушении. Данные законоположения не позволяют необоснованно отказывать в возбуждении дела об административном правонарушении и не предполагают игнорирования судами правовых позиций, выраженных в решениях Конституционного Суда Российской Федерации, а потому, будучи направлены на обеспечение законности привлечения к административной ответственности, не могут рассматриваться как нарушающие конституционные права заявителя, указанные в жалобе. Кроме того,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