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753409-О/2024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Квитко Лидии Анатольевны на нарушение ее конституционных прав статьей 20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Л.А.Квитко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Л.А.Квитко оспаривает конституционность статьи 20 ГК Российской Федерации, устанавливающей, что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 (пункт 1);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 (пункт 2). 2 Как следует из представленных материалов, решением суда общей юрисдикции Л.А.Квитко, являющейся нанимателем жилого помещения по договору социального найма, в удовлетворении исковых требований к гражданину Т. – совершеннолетнему внуку заявительницы – о признании утратившим право пользования жилым помещением и снятии с регистрационного учета отказано; встречные исковые требования Т. к Л.А.Квитко и гражданину К. – сыну заявительницы и отцу Т. – о вселении, нечинении препятствий в пользовании жилым помещением удовлетворены. Суд апелляционной инстанции, отменив решение суда первой инстанции в связи с наличием основания, предусмотренного пунктом 4 части четвертой статьи 330 ГПК Российской Федерации (принятие судом решения о правах и об обязанностях лиц, не привлеченных к участию в деле), рассмотрел дело по правилам производства в суде первой инстанции. Апелляционным определением Л.А.Квитко в удовлетворении уточненных исковых требований к ее внуку Т. о признании не приобретшим право пользования жилым помещением и снятии с регистрационного учета отказано; исковые требования заявительницы к ее сыну К. о признании утратившим право пользования жилым помещением и снятии с регистрационного учета удовлетворены; встречные исковые требования Т. о вселении, нечинении препятствий в пользовании жилым помещением удовлетворены.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статья 20 ГК Российской Федерации противоречит Конституции Российской Федерации, ее статьям 15 (часть 1), 17 (часть 3), 18, 19 (часть 1), 23 (часть 1), 25, 35 (часть 1), 40 (часть 1) и 60, поскольку позволяет сохранять за несовершеннолетним право пользования жилым помещением и регистрацию в этом жилом помещении по месту жительства несмотря на то, что прекращено право пользования жилым 3 помещением его родителя, а также признавать местом жительства несовершеннолетнего место, где он зарегистрирован, но постоянно или преимущественно не проживает.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конкретизирует понятие «место жительства» для целей регулирования гражданских правоотношений с участием гражданина, обеспечивает защиту прав и интересов детей, развивает содержание статьи 38 (части 1 и 2) Конституции Российской Федерации, не определяет условий возникновения и прекращения прав пользования жилым помещением членов семьи нанимателя по договору социального найма и само по себе не может расцениваться как нарушающее в обозначенном в жалобе аспекте конституционные права Л.А.Квитко, в деле с участием которой суд апелляционной инстанции счел доказанным факт того, что заявительница препятствовала Т. пользоваться спорным жилым помещением.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Квитко Лидии Анатольевны,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