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651798-П/2022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Бабкиной Людмилы Альбертовны на нарушение ее конституционных прав частями пятой и седьмой статьи 151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Л.А.Бабкиной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адвокату обвиняемой в совершении преступлений гражданки Л.А.Бабкиной отказано в передаче для рассмотрения в судебном заседании суда кассационной инстанции жалобы на апелляционное постановление, которым отменено постановление судьи районного суда о возвращении материалов уголовного дела прокурору для устранения препятствий его рассмотрения судом. Судья согласился с тем, что процедура соединения уголовных дел в одно производство прокурором соблюдена, нарушений требований статей 37 и 151 УПК Российской Федерации не допущено. Основания для отмены этого 2 постановления не усмотрены заместителем Председателя Верховного Суда Российской Федерации. В этой связи Л.А.Бабкина просит проверить на предмет соответствия статьям 19 и 123 Конституции Российской Федерации части пятую и седьмую статьи 151 «Подследственность» УПК Российской Федерации, поскольку, по ее мнению, они позволяют судам двояко толковать правила соединения в одно производство уголовных дел, подследственных разным органам.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151 УПК Российской Федерации, устанавливая общие правила предметной подследственности уголовных дел, предусматривает случаи, когда предварительное следствие может производиться следователями органа, выявившего преступление (часть пятая), а также наделяет прокурора полномочиями определять с соблюдением правил, установленных этой статьей, подследственность при соединении в одном производстве уголовных дел, подследственных разным органам предварительного расследования (часть седьмая). Приведенные законоположения, а равно и нормы пункта 12 части второй статьи 37 УПК Российской Федерации, уполномочивающие прокурора передавать уголовное дело или материалы проверки сообщения о преступлении от одного органа предварительного расследования другому (за исключением передачи уголовного дела или материалов проверки сообщения о преступлении в системе одного органа предварительного расследования) в соответствии с правилами, установленными статьей 151 данного Кодекса, изымать любое уголовное дело или любые материалы проверки сообщения о преступлении у органа предварительного расследования федерального органа исполнительной власти (при федеральном органе исполнительной власти) и передавать его (их) следователю Следственного комитета Российской Федерации с обязательным указанием оснований такой передачи, применяются во взаимосвязи с требованием части четвертой статьи 7 3 данного Кодекса, согласно которой определения суда, постановления судьи, прокурора, следователя, органа дознания, начальника органа дознания, начальника подразделения дознания, дознавателя должны быть законными, обоснованными и мотивированными (определения Конституционного Суда Российской Федерации от 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Бабкиной Людмилы Альбертовны,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