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798098-О/2024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Лаврентьева Дмитрия Геннадьевича на нарушение его конституционных прав пунктом 1 статьи 7 и пунктом 3 статьи 38 Семейного кодекса Российской Федерации, а также статьей 21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Д.Г.Лаврентьева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Д.Г.Лаврентьев оспаривает конституционность пункта 1 статьи 7 «Осуществление семейных прав и исполнение семейных обязанностей» и пункта 3 статьи 38 «Раздел общего имущества супругов» Семейного кодекса Российской Федерации, а также статьи 21 «Переход доли или части доли участника общества в уставном капитале общества к другим участникам общества и третьим лицам» Федерального закона от 8 февраля 1998 года № 14-ФЗ «Об обществах с ограниченной ответственностью». 2 Из представленных материалов следует, что решением суда общей юрисдикции (принято после направления дела на новое рассмотрение судом кассационной инстанции), оставленным без изменения определением суда апелляционной инстанции, при разделе общего имущества супругов, брак которых расторгнут, среди прочего, за Д.Г.Лаврентьевым – единственным участником обществ с ограниченной ответственностью признаны доли в уставном капитале этих обществ с возложением на него обязанности выплатить бывшей супруге компенсацию в размере половины стоимости долей. Суды первой и апелляционной инстанций отметили, что исходят при этом из заявленных бывшей супругой требований и обстоятельств дела.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19 (часть 1) и 45 (часть 1) Конституции Российской Федерации, поскольку по смыслу, придаваемому им правоприменительной практикой, они позволяют при разделе общего имущества супругов в судебном порядке передавать одному из них вопреки его воле долю в уставном капитале общества с ограниченной ответственностью, возлагая на него обязанность выплатить другому супругу обременительную компенсацию.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Лаврентьева Дмитрия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