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621628-П/2022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июня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Нефедовой Людмилы Павловны на нарушение ее конституционных прав абзацем первым пункта 41 Постановления Правительства Российской Федерации «Об особенностях применения Правил предоставления коммунальных услуг собственникам и пользователям помещений в многоквартирных домах и жилых домов»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гражданки Л.П.Нефедовой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Л.П.Нефедова оспаривает конституционность абзаца первого пункта 41 Постановления Правительства Российской Федерации от 27 августа 2012 года № 857 «Об особенностях применения Правил предоставления коммунальных услуг собственникам и пользователям помещений в многоквартирных домах и жилых домов», устанавливающего, что органы государственной власти субъектов Российской Федерации вправе принять решение об осуществлении потребителями оплаты коммунальной 2 услуги по обращению с твердыми коммунальными отходами исходя из общей площади жилого помещения в соответствии с абзацем вторым пункта 14830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6 мая 2011 года № 354 «О предоставлении коммунальных услуг собственникам и пользователям помещений в многоквартирных домах и жилых домов», в отношении всех или отдельных муниципальных образований, расположенных на территории субъекта Российской Федерации. Как следует из представленных материалов, решением Верховного Суда Российской Федерации от 6 октября 2021 года, оставленным без изменения апелляционным определением Апелляционной коллегии Верховного Суда Российской Федерации от 13 января 2022 года, отказано в удовлетворении административного искового заявления Л.П.Нефедовой о признании недействующим абзаца первого пункта 41 Постановления Правительства Российской Федерации от 27 августа 2012 года № 857. Определением судьи Верховного Суда Российской Федерации от 22 марта 2022 года заявительнице отказано в передаче надзорной жалобы для рассмотрения в судебном заседании Президиума Верховного Суда Российской Федерации. По мнению заявительницы, оспариваемое нормативное положение не соответствует статьям 2, 17 (часть 1), 18 и 19 (часть 1) Конституции Российской Федерации, поскольку, предоставляя органам государственной власти субъектов Российской Федерации право установления объема накопления твердых коммунальных отходов в зависимости от площади жилого помещения, тем самым нарушает гражданские и имущественные права и законные интересы гражданина Российской Федерации, не отвечает требованиям ясности, справедливости и непротиворечивости, а механизм его действия не понятен субъектам правоотношений из содержания нормативных положений или системы норм, находящихся в очевидной взаимосвязи.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статьи 125 (пункт «а» части 4) Конституции Российской Федерации, пункта 3 части первой статьи 3, статей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Нефедовой Людмилы Павловны,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