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581814-П/2021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Стрельцова Сергея Витальевича на нарушение его конституционных прав статьями 222 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С.В.Стрельцова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С.В.Стрельцов, которому отказано в иске о признании права собственности на хозяйственную постройку в силу приобретательной давности, оспаривает конституционность статей 222 «Самовольная постройка» и 234 «Приобретательная давность» ГК Российской Федерации. Решением мирового судьи, с которым согласились вышестоящие суды, заявителю отказано в удовлетворении требования о признании права собственности на хозяйственную постройку в силу приобретательной давности. Суды указали, в частности, что хозяйственная постройка была возведена без оформления землепользования, следовательно, является 2 самовольной, при этом приобретательная давность не может распространяться на случаи, когда в качестве объекта владения и пользования выступает самовольно возведенное строение. По мнению С.В.Стрельцова, оспариваемые положения противоречат статьям 8 (часть 2), 19 (части 1 и 2), 35 (части 1–3), 46 (часть 1) и 54 Конституции Российской Федерации в той мере, в какой они позволяют произвольно признавать самовольными постройки, возведенные гражданами до вступления в силу Гражданского кодекса Российской Федерации, а также в случае внесения изменений в документы территориального планирования, изменяющих фактическое землепользование, категорию земель и вид разрешенного использования. Кроме того, данные нормы, как полагает заявитель, допускают отказ в признании права собственности на основании приобретательной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222 ГК Российской Федерации, в частности определяющие признаки самовольной постройки, т.е. возведенной с нарушением законодательных норм, и недопустимость ее участия в гражданском обороте, направлены на защиту прав граждан, на поддержание баланса публичных и частных интересов и тем самым – на реализацию требований статей 17 (часть 3) и 55 (часть 3) Конституции Российской Федерации (Постановление Конституционного Суда Российской Федерации от 11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Стрельцова Сергея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