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208-П/2022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октября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Магомадова Хамзата Мухадиновича на нарушение его конституционных прав рядом положений Гражданского кодекса Российской Федерации, Гражданского процессуального кодекса Российской Федерации и подзаконными актами органов исполнительной власти субъектов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С.П.Маврина, Н.В.Мельникова, рассмотрев вопрос о возможности принятия жалобы гражданина Х.М.Магомадова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Х.М.Магомадов оспаривает конституционность статей 301 «Истребование имущества из чужого незаконного владения», 302 «Истребование имущества от добросовестного приобретателя», 401 «Основания ответственности за нарушение обязательства», 417 «Прекращение обязательства на основании акта органа государственной власти или органа местного самоуправления», пунктов 1 и 2 статьи 450 «Основания изменения и расторжения договора», пункта 1 стати 4501 «Отказ от договора (исполнения договора) или от осуществления прав по договору» 2 и статьи 671 «Договор найма жилого помещения» ГК Российской Федерации, статей 131 «Форма и содержание искового заявления» и 132 «Документы, прилагаемые к исковому заявлению» ГПК Российской Федерации, постановлений Правительства Саратовской области от 26 марта 2020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Доводы, приведенные заявителем в обоснование его жалобы, свидетельствуют о том, что, формально оспаривая конституционность указанных нормативных положений и актов, он фактически настаивает на проверке законности и обоснованности судебных постановлений по конкретному делу, что не входит в компетенцию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Магомадова Хамзата Мухадиновича,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