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788373-О/2024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«Строительно-промышленная группа «АлСУ» на нарушение его конституционных прав положениями статей 71 и 170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«Строительно-промышленная группа «АлСУ»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«Строительно- промышленная группа «АлСУ», которому решением арбитражного суда, оставленным без изменения судами апелляционной и кассационной инстанций, отказано в удовлетворении искового заявления о взыскании денежных средств, оспаривает конституционность частей 1–4 и 7 статьи 71 «Оценка доказательств» и пункта 2 части 4 статьи 170 «Содержание решения» АПК Российской Федерации.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инстанции. 2 По мнению заявителя, оспариваемые законоположения противоречат статьям 46 (часть 1) и 123 (часть 3) Конституции Российской Федерации, поскольку они по смыслу, придаваемому им правоприменительной практикой, позволяют суду оценивать доказательства произвольно и в противоречии с законом, определять достаточность и взаимную связь доказательств в их совокупности без оценки каждого доказательства в отдельности наряду с другими доказательствами, не указывать в судебном акте мотивы отказа в принятии доказательств, представленных участвующими в деле лицами в обоснование своих требований и возражений.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«Строительно-промышленная группа «АлСУ»,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