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652986-П/2022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Савчук Оксаны Викторовны на нарушение ее конституционных прав статьями 139 и 178 Трудового кодекса Российской Федерации, а также пунктом 13 Положения об особенностях порядка исчисления средней заработной платы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О.В.Савчук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О.В.Савчук оспаривает конституционность следующих положений Трудового кодекса Российской Федерации: статьи 139, устанавливающей правила исчисления средней заработной платы, и статьи 178, закрепляющей, в частности, основания, размер и порядок выплаты выходных пособий, – а также пункта 13 Положения об особенностях порядка исчисления средней заработной платы (утверждено Постановлением Правительства Российской Федерации от 24 декабря 2007 года № 922 «Об особенностях порядка исчисления средней заработной платы»), содержащего порядок определения среднего заработка работника, которому установлен 2 суммированный учет рабочего времени, и, в частности, предусматривающего, что средний заработок определяется путем умножения среднего часового заработка на количество рабочих часов по графику работника в периоде, подлежащем оплате. Как следует из материалов жалобы, решением Ленинского районного суда города Владимира от 19 июля 2016 года, оставленным без изменения апелляционным определением Владимирского областного суда от 6 октября 2016 года, заявительнице было отказано в удовлетворении исковых требований к бывшему работодателю о признании незаконными приказов, восстановлении на работе, взыскании среднего заработка за время вынужденного прогула, невыплаченных денежных сумм, компенсации за задержку выплаты денежных сумм, компенсации морального вреда. В 2021 году О.В.Савчук обратилась в суд с административным исковым заявлением о признании незаконным ответа должностного лица Министерства труда и социальной защиты Российской Федерации, в удовлетворении которого ей было отказано. В том же году заявительница обратилась в Верховный Суд Российской Федерации с административным исковым заявлением о признании частично недействующим пункта 13 Положения об особенностях порядка исчисления средней заработной платы, в обоснование которого указала, что в 2016 году ей при увольнении было ненадлежащим образом рассчитано выходное пособие, в результате чего оно было выплачено в меньшем размере. В удовлетворении данного требования О.В.Савчук также было отказано. По мнению заявительницы, оспариваемые нормы не соответствуют статьям 15, 18, 19, 37 и 55 (часть 3) Конституции Российской Федерации, поскольку положения Трудового кодекса Российской Федерации позволяют правоприменителям необоснованно отождествлять понятия «средний месячный заработок» и «средняя заработная плата», что влечет за собой неправильный расчет выходного пособия как заработной платы в первом месяце после увольнения. Нарушение же своих прав пунктом 13 Положения об особенностях порядка исчисления средней заработной платы О.В.Савчук 3 усматривает в том, что данная норма устанавливает зависимость размера выходного пособия от не существующего после увольнения графика работника, а также позволяет необоснованно уменьшать размер выходного пособия.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его конкретном деле. При этом гражданин обязан приложить к жалобе судебные решения, подтверждающие применение обжалуемого нормативного акта судом при разрешении конкретного дела, рассмотрение которого завершено менее одного года назад. Конкретным делом, по смыслу указанных положений Конституции Российской Федерации и названного Федерального конституционного закона,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обстоятельства. Между тем в качестве правоприменительных актов О.В.Савчук представила судебные постановления по ее административным исковым заявлениям, не подтверждающие наличие конкретного дела, в котором на основании оспариваемых норм разрешался бы затрагивающий ее права и свободы вопрос.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Савчук Оксаны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