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734241-О/2023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декабря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Малинина Алексея Николаевича на нарушение его конституционных прав частью 2 статьи 202 и частью 3 статьи 313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А.Н.Малинина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А.Н.Малинин оспаривает конституционность следующих положений Кодекса административного судопроизводства Российской Федерации: части 2 статьи 202, в соответствии с которой возражения в отношении определения суда, не подлежащего обжалованию отдельно от обжалования судебного акта, которым заканчивается рассмотрение дела (включая протокольное определение), могут быть изложены при обжаловании данного акта; 2 части 3 статьи 313, в соответствии с которой на определения суда, не указанные в части 1 данной статьи, частные жалобы, представления прокурора не подаются, но возражения относительно них могут быть включены в апелляционные жалобу, представление. Как следует из представленных материалов, определением суда общей юрисдикции прекращено производство по делу об оспаривании бездействия судебного пристава-исполнителя по административному исковому заявлению А.Н.Малинина в связи с тем, что административный спор уже ранее был рассмотрен судом. Впоследствии судебными актами судов общей юрисдикции поданная заявителем частная жалоба на указанный судебный акт была возвращена ему в части требования об отмене протокольного определения суда по вопросу привлечения к участию в деле административного ответчика. При этом суды исходили из того, что указанное определение не подлежало самостоятельному обжалованию, а возражения на него могли быть изложены при обжаловании судебного акта, которым заканчивается рассмотрение дела. В части требований, связанных с незаконностью прекращения производства по делу, судом апелляционной инстанции жалоба заявителя удовлетворена, дело направлено на новое рассмотрение. Обжалуя апелляционное определение, А.Н.Малинин вновь указывал, что судом апелляционной инстанции не дана оценка законности протокольного определения суда первой инстанции. Эти доводы заявителя были отклонены вышестоящими судами при рассмотрении его жалоб на судебный акт суда апелляционной инстанции. По мнению заявителя, оспариваемые законоположения противоречат статьям 2, 4 (часть 2), 18, 19 (части 1 и 2), 45 (часть 1), 46 (часть 1), 55 (часть 3) и 123 (часть 3) Конституции Российской Федерации, поскольку позволяют судам не рассматривать возражения относительно протокольных определений суда, включенные в жалобу на судебный акт, которым заканчивается рассмотрение дела. 3</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31 октября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Малинина Алексея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