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526124-П/2021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Кудрявцева Константина Николаевича на нарушение его конституционных прав частью четвертой статьи 7, статьями 38928 и 40110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К.Н.Кудрявцева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суда от 23 апреля 2020 года, оставленным без изменения решением апелляционной инстанции от 10 июня 2020 года, отказано в удовлетворении ходатайства гражданина К.Н.Кудрявцева об условно-досрочном освобождении от дальнейшего отбывания наказания в виде лишения свободы. Постановлением судьи Верховного Суда Российской Федерации от 7 октября 2020 года отказано в передаче кассационной жалобы заявителя для рассмотрения в судебном заседании суда кассационной инстанции, с чем, в свою очередь, согласился заместитель Председателя того же суда (решение от 2 февраля 2021 года). 2 В этой связи К.Н.Кудрявцев просит признать не соответствующими статьям 2, 17–19, 45, 46, 123 и 126 Конституции Российской Федерации часть четвертую статьи 7 «Законность при производстве по уголовному делу», статьи 38928 «Апелляционные приговор, определение и постановление» и 40110 «Действия суда кассационной инстанции при поступлении кассационных жалобы, представления» УПК Российской Федерации. По утверждению заявителя, данные нормы нарушают его права, поскольку допускают отказ суда при рассмотрении жалобы участника уголовного судопроизводства от исследования и оценки всех приводимых в ней доводов, а также от мотивировки надлежащим образом выносимого решения.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38928 УПК Российской Федерации закрепляют требования, предъявляемые к содержанию апелляционных определения, постановления, а положения статьи 40110 того же Кодекса устанавливают, в частности, предварительный единоличный порядок изучения судьей суда кассационной инстанции поступивших кассационных жалобы, представления и дополнительный механизм возбуждения производства в суде кассационной инстанции Председателем Верховного Суда Российской Федерации либо его заместителем. Данные нормы действуют во взаимосвязи с частью четвертой статьи 7 УПК Российской Федерации, закрепляющей в качестве принципа уголовного судопроизводства общее требование законности, обоснованности и мотивированности процессуальных решений.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Кудрявцева Константина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