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637219-П/2022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Сафонова Дениса Романовича на нарушение его конституционных прав статьями 61, 108 и частью восьмой статьи 259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 гражданина Д.Р.Сафонова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кассационного суда общей юрисдикции от 30 апреля 2021 года отказано в передаче для рассмотрения в судебном заседании суда кассационной инстанции жалобы гражданина Д.Р.Сафонова о пересмотре вынесенных в его отношении решений судов первой и второй инстанций по вопросу об избрании меры пресечения в виде заключения под стражу. Кроме того, письмом судьи областного суда от 27 января 2021 года сообщено, что с ходатайством об изготовлении копии протокола и 2 аудиозаписи судебного заседания заявитель может обратиться в суд первой инстанции, куда материалы были переданы для исполнения, а письмом от 23 мая 2022 года направлены копии протоколов других судебных заседаний с разъяснением, что для получения копии аудиозаписи протокола судебного заседания необходимо предоставить электронный носитель информации для копирования на него соответствующих аудиозаписей, притом что обязанность по ознакомлению с аудиозаписью протокола судебного заседания возложена на суд первой инстанции. В этой связи Д.Р.Сафонов просит признать противоречащими статьям 2, 17, 24 (часть 2), 45, 46, 120 (часть 1) и 123 (часть 3) Конституции Российской Федерации следующие положения Уголовно- процессуального кодекса Российской Федерации: статьи 61 «Разумный срок уголовного судопроизводства» и 108 «Заключение под стражу», как допускающие рассмотрение судом апелляционной инстанции жалобы на решение суда первой инстанции об избрании меры пресечения в виде заключения под стражу за пределами срока, на который она изначально избиралась; часть восьмую статьи 259 «Протокол судебного заседания», как препятствующую реализации права лица на ознакомление с аудиозаписью судебного заседания, поскольку, по утверждению заявителя, данная норма не обязывает суд апелляционной инстанции обеспечивать прослушивание участником судебного заседания соответствующей аудиозаписи по его ходатайству.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Ранее Д.Р.Сафоновым оспаривалась конституционность части седьмой статьи 259 УПК Российской Федерации в аналогичном аспекте в его предшествующей жалобе, по которой Конституционным Судом Российской Федерации было вынесено Определение от 28 апреля 2022 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Сафонова Дениса Романовича,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