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Целуковского Дмитрия Юрьевича на нарушение его конституционных прав статьей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Д.Ю.Целуковского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Д.Ю.Целуковский оспаривает конституционность статьи 208 ГПК Российской Федерации, согласно которой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 Как следует из представленных материалов, определением суда общей юрисдикции, оставленным без изменения судами апелляционной и кассационной инстанций, отказано в удовлетворении заявления Д.Ю.Целуковского об индексации присужденных денежных сумм. При этом 2 суды отметили, что федеральный закон, устанавливающий возможность и механизм такой индексации, не принят, а заключенный сторонами договор не предусматривает возможности индексации присужденных денежных сумм.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заявителя, статья 208 ГПК Российской Федерации, не позволяющая производить индексацию присужденных денежных сумм, если не принят соответствующий федеральный закон и такое условие не отражено в договоре сторон, противоречит статье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Целуковского Дмитрия Юрьевича,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