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771933-О/2024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Кооля Андрея Эдуардовича на нарушение его конституционных прав пунктом 2 статьи 34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А.Э.Кооля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А.Э.Кооль оспаривает конституционность пункта 2 статьи 34 Семейного кодекса Российской Федерации, предусматривающего, что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2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 Как следует из представленных материалов, решением суда общей юрисдикции, оставленным без изменения определением суда апелляционной инстанции, при разделе общего имущества супругов, брак которых расторгнут, за бывшей супругой А.Э.Кооля признана доля в праве собственности на жилое помещение, приобретенное с использованием средств, полученных в результате участия заявителя в накопительно- ипотечной системе жилищного обеспечения военнослужащих. В передаче кассационной жалобы на данные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оспариваемое положение противоречит статьям 1, 15, 19, 35, 55 и 120 Конституции Российской Федерации, поскольку по смыслу, придаваемому ему правоприменительной практикой, оно не позволяет при разделе общего имущества супругов (бывших супругов) учитывать особенности регулирования, предусмотренного Федеральным законом от 27 мая 1998 года № 76-ФЗ «О статусе военнослужащих» и Федеральным законом от 20 августа 2004 года № 117-ФЗ «О накопительно- ипотечной системе жилищного обеспечения военнослужащих», в случае приобретения жилого помещения за счет целевых денежных средств, выделенных из федерального бюджета, военнослужащими, проходящими военную службу по контракту и участвующими в накопительно-ипотечной системе жилищного обеспечения военнослужащих.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34 Семейного кодекса Российской Федерации, устанавливающий критерии отнесения имущества к общему имуществу супругов, которое в соответствии с законным режимом их имущества является их совместной собственностью (пункт 1 той же статьи), не препятствует при определении принадлежности того или иного имущества учитывать все имеющие значение для разрешения дела обстоятельства (определения Конституционного Суда Российской Федерации от 14 мая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Кооля Андрея Эдуардовича,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