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658037-П/2022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Грищенко Александра Васильевича на нарушение его конституционных прав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А.В.Грищенко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А.В.Грищенко оспаривает конституционность части 4 статьи 30.16 КоАП Российской Федерации, в соответствии с которой повторные подача жалоб, принесение протестов по тем же основаниям в суд, ранее рассмотревший вступившие в законную силу постановление по делу об административном правонарушении, решения по результатам рассмотрения жалоб, протестов на такое постановление, не допускаются. Как следует из представленных материалов, постановлением мирового судьи от 4 декабря 2017 года, оставленным без изменения вышестоящими судами, А.В.Грищенко был признан виновным в совершении 2 административного правонарушения, предусмотренного частью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Федерации, и ему было назначено административное наказание в виде лишения права управления транспортными средствами на срок один год десять месяцев. Постановлением мирового судьи от 9 июля 2020 года, также оставленным без изменения вышестоящими судами, в том числе постановлением судьи Верховного Суда Российской Федерации от 14 февраля 2022 года, А.В.Грищенко отказано в удовлетворении заявления о прекращении исполнения постановления о назначении указанного административного наказания в связи с истечением срока давности исполнения этого постановления. Как установили суды, течение срока давности исполнения постановления было прервано на основании части 2 статьи 31.9 КоАП Российской Федерации по причине уклонения А.В.Грищенко от исполнения постановления о назначении административного наказания в виде лишения права управления транспортными средствами. Последующая жалоба заявителя на указанные судебные акты была возвращена судьей Верховного Суда Российской Федерации, который, сославшись на часть 4 статьи 30.16 КоАП Российской Федерации, не усмотрел оснований для их пересмотра. Заявитель просит признать оспариваемое законоположение не соответствующим статьям 19, 32 (часть 5) и 46 (часть 2) Конституции Российской Федерации, поскольку оно, по его мнению, лишает гражданина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положение статьи 30.16 КоАП Российской Федерации, исключающее повторную подачу жалобы по тем же основаниям в суд, ранее рассмотревший вступившие в законную силу постановление по 3 делу об административном правонарушении, решения по результатам рассмотрения жалоб, протестов на такое постановление, направлено,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Грищенко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