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770442-О/2024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Бунина Владимира Викторовича на нарушение его конституционных прав пунктом 7 статьи 75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В.В.Бунина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В.В.Бунин оспаривает конституционность пункта 7 статьи 75 Налогового кодекса Российской Федерации, определяющего случаи, когда пени не начисляются на сумму недоимки по налогу. Из представленных материалов следует, что вступившими в законную силу актами судов общей юрисдикции удовлетворено административное исковое заявление налогового органа о взыскании с В.В.Бунина недоимки по налогу на доходы физических лиц и налогу на добавленную стоимость, а также соответствующих сумм пеней. Как установили суды, в отношении заявителя, зарегистрированного в спорные налоговые периоды в качестве индивидуального предпринимателя, была проведена выездная налоговая проверка, по результатам которой принято решение о привлечении его к 2 налоговой ответственности; в дальнейшем налоговым органом предпринимались с соблюдением установленных налоговым законодательством сроков меры принудительного взыскания недоимки с заявителя, в том числе посредством обращения взыскания на его имущество. По мнению В.В.Бунина, оспариваемое законоположение не соответствует статье 57 Конституции Российской Федерации, поскольку допускает начисление пени на сумму недоимки, возможность взыскания которой была утрачена налоговым органом.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Бунина Владимира Викторовича,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