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563599-П/2021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первой статьи 285, частью первой статьи 292 Уголовного кодекса Российской Федерации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гражданину Э.А.Гусейнову отказано в передаче для рассмотрения в судебном заседании суда кассационной инстанции жалобы на судебное решение, принятое в порядке статьи 125 УПК Российской Федерации и оставленное без изменения судом апелляционной инстанции. В этой связи Э.А.Гусейнов оспаривает соответствие части первой статьи 285 «Злоупотребление должностными полномочиями», части первой статьи 292 «Служебный подлог» УК Российской Федерации, пункта 2 части 2 первой статьи 24 «Основания отказа в возбуждении уголовного дела или прекращения уголовного дела», части второй статьи 140 «Поводы и основание для возбуждения уголовного дела», статей 144 «Порядок рассмотрения сообщения о преступлении», 145 «Решения, принимаемые по результатам рассмотрения сообщения о преступлении» и 148 «Отказ в возбуждении уголовного дела» УПК Российской Федерации статьям 15 (часть 2), 19 (часть 1), 45 (часть 1) и 52 Конституции Российской Федерации. По мнению заявителя, данные нормы позволяют выносить постановления об отказе в возбуждении уголовного дела, не возлагая на государство обязанности обеспечить потерпевшим от преступлений и злоупотреблений властью доступ к правосудию и компенсацию причиненного ущерба, а также ставят привлеченных к уголовной ответственности лиц в более выгодное положение по сравнению с потерпевшими.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 Определениями от 28 июня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