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786885-О/2024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Полякова Юрия Алексеевича на нарушение его конституционных прав статьей 112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Ю.А.Полякова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Ю.А.Поляков оспаривает конституционность статьи 112 «Восстановление процессуальных сроков» ГПК Российской Федерации. Как следует из представленных материалов, судами апелляционной и кассационной инстанций оставлены без удовлетворения жалобы Ю.А.Полякова на определение суда первой инстанции, которым администрации муниципального образования был восстановлен срок подачи частной жалобы на определение о разъяснении решения суда, принятого по делу, в котором администрация муниципального образования участия не принимала.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Ю.А.Полякова, оспариваемое законоположение по смыслу, придаваемому ему правоприменительной практикой, не соответствует Конституции Российской Федерации, ее статьям 19 (части 1 и 2), 46, 47 (часть 1), 118 (часть 2) и 123 (часть 3), поскольку позволяет суду по прошествии неограниченного периода восстановить пропущенный органом муниципальной власти процессуальный срок на обжалование судебного постановления в апелляционном порядке со ссылкой на его неосведомленность о принятии обжалуемого постановления.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Полякова Юрия Алексеевича,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