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569239-П/2021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Цапкова Валерия Федоровича на нарушение его конституционных прав статьей 12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В.Ф.Цапкова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В.Ф.Цапков оспаривает конституционность статьи 12 «Способы защиты гражданских прав» ГК Российской Федерации. Как следует из представленных материалов, в деле с участием В.Ф.Цапкова зарегистрированное за ним право собственности на жилое помещение признано отсутствующим по иску гражданки Б. Суды первой, апелляционной и кассационной инстанций указали, что ранее постановлением суда общей юрисдикции за Б. по иску к ряду ответчиков, включая В.Ф.Цапкова, признано право собственности на спорное жилое помещение. Суды отметили, что внесенная в Единый государственный реестр недвижимости запись о праве собственности В.Ф.Цапкова на жилое 2 помещение нарушает право Б., которое не представляется возможным защитить иным способом. По мнению заявителя, оспариваемое положение противоречит статьям 15, 17, 18, 40, 45 и 55 Конституции Российской Федерации, поскольку оно допускает его произвольное и противоречивое применение и истолкование в судебной практике. В.Ф.Цапков указывает, что в деле с его участием суды не учли разъяснения Верховного Суда Российской Федерации и не определили, выбран ли надлежащий способ защиты прав истцом, предъявившим требование о признании права собственности заявителя отсутствующим.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Защита гражданских прав, в том числе права собственности, осуществляется способами, перечисленными в статье 12 ГК Российской Федерации. Выбор способа защиты права предопределяется правовыми нормами с учетом характера нарушения и фактических обстоятельств дела (определения Конституционного Суда Российской Федерации от 21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Цапкова Валерия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