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753413-О/2024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«ИНВЕСТразвитие» на нарушение его конституционных прав частью второй статьи 49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«ИНВЕСТразвитие»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«ИНВЕСТразвитие» (далее также – ООО «ИНВЕСТразвитие») оспаривает конституционность части второй статьи 49 «Лица, которые могут быть представителями в суде» ГПК Российской Федерации. Как следует из представленных материалов, суд апелляционной инстанции оставил без изменения решение суда первой инстанции по делу с участием ООО «ИНВЕСТразвитие», при этом отказав этому юридическому лицу в допуске к участию в деле в качестве представителя приглашенного им специалиста в связи с отсутствием у него высшего юридического 2 образования или ученой степени по юридической специальности. Кассационный суд общей юрисдикции согласился с постановлениями судов первой и апелляционной инстанций.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ООО «ИНВЕСТразвитие», оспариваемое законоположение противоречит Конституции Российской Федерации, ее статьям 45 и 46, поскольку не позволяет участвовать в рассмотрении дела в качестве представителя стороны (наряду с адвокатами и (или) иными оказывающими юридическую помощь лицами, имеющими высшее юридическое образование либо ученую степень по юридической специальности) лицам, участие которых в судебном заседании было бы полезным для представляемой ими стороны и содействовало бы защите ее интересов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Исходя из двойственной природы судебного представительства, служащего одновременно средством реализации права на судебную защиту и одним из проявлений права на получение квалифицированной юридической помощи,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«ИНВЕСТразвитие»,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