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732725-П/2023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Зеленина Вячеслава Васильевича на нарушение его конституционных прав статьей 1.5, частями 2 и 6 статьи 25.7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В.В.Зеленина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В.В.Зеленин оспаривает конституционность статьи 1.5 «Презумпция невиновности», а также частей 2 и 6 статьи 25.7 «Понятой» КоАП Российской Федерации. Как следует из представленных материалов, постановлением мирового судьи, оставленным без изменения вышестоящими судами, В.В.Зеленин был привлечен к административной ответственности за управление транспортным средством в состоянии опьянения (часть 1 статьи 12.8 КоАП Российской Федерации). 2 Заявитель утверждает, что содержащаяся в материалах дела видеозапись, фиксирующая освидетельствование его на состояние алкогольного опьянения, была получена с нарушением установленного порядка, однако использовалась в качестве доказательства. Исходя из этого, В.В.Зеленин полагает, что при разрешении его дела были нарушены принцип презумпции невиновности и право на судебную защиту, в связи с чем он просит признать оспариваемые законоположения не соответствующими статьям 45 и 46 (часть 1)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1.5 КоАП Российской Федерации закрепляет презумпцию невиновности – один из принципов законодательства об административных правонарушениях, требования которого корреспондируют положениям статьи 49 Конституции Российской Федерации и подлежат применению при разрешении каждого дела об административном правонарушении. В соответствии со статьей 25.7 КоАП Российской Федерации в случаях, предусмотренных главой 27 и статьей 28.11 данного Кодекса, обязательно присутствие понятых или применение видеозаписи; понятой удостоверяет в протоколе своей подписью факт совершения в его присутствии процессуальных действий, их содержание и результаты (часть 2);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опьянения;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 (часть 6). Само по себе применение видеозаписи в ходе производства по делу об административном правонарушении позволяет при рассмотрении данного 3 дела объективно убедиться в полноте и правильности фактических сведений, зафиксированных в письменной форме. Видеозапись гарантирует соблюдение правил совершения соответствующих процессуальных действий и приобретает доказательственное значение только в том случае, если отвечает критериям допустимости, относимости и достоверности (Определение Конституционного Суда Российской Федерации от 24 июня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Зеленина Вячеслава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