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Тюменцевой Ольги Алексеевны на нарушение ее конституционных прав статьей 1005 Гражданского кодекса Российской Федерации и статьей 7 Федерального закона «О потребительском кредите (займе)»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О.А.Тюменцевой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О.А.Тюменцева оспаривает конституционность следующих положений: статьи 1005 «Агентский договор» ГК Российской Федерации, а фактически – пункта 1 данной статьи; статьи 7 «Заключение договора потребительского кредита (займа)» Федерального закона от 21 декабря 2013 года № 353-ФЗ «О потребительском кредите (займе)», а фактически – частей 2 и 27 данной статьи. Решением суда общей юрисдикции, с которым согласились суды вышестоящих инстанций, отказано в удовлетворении исковых требований 2 О.А.Тюменцевой к обществу с ограниченной ответственностью и банку о взыскании упущенной выгоды, реального ущерба, судебных расходов и компенсации морального вреда. Суды исходили в том числе из того, что факт нарушения прав потребителя со стороны ответчиков, являющихся, соответственно, продавцом по договору купли-продажи и кредитором по кредитному договору, не нашел своего подтверждения, поскольку данные организации не являются субъектами спорных отношений по договору оказания услуг (предоставление независимой гарантии в обеспечение обязательств по кредитному договору), заключенному заявительницей с другим обществом.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данного суда. По мнению О.А.Тюменцевой, оспариваемые положения статьи 1005 ГК Российской Федерации не соответствуют статьям 29 (часть 4) и 35 Конституции Российской Федерации в той мере, в какой по смыслу, придаваемому им правоприменительной практикой, они позволяют судам приходить к выводам о том, что действия продавца, выступающего агентом, по навязыванию потребителю дополнительных платных услуг и сокрытию информации о таких услугах порождают ответственность принципала. Кроме того, заявительница утверждает, что оспариваемые нормы статьи 7 Федерального закона «О потребительском кредите (займе)» не соответствуют статье 29 (часть 4) Конституции Российской Федерации в той мере, в какой по смыслу, придаваемому им правоприменительной практикой, позволяют судам приходить к выводам, что финансовая организация не несет ответственности за неполное и недостоверное раскрытие информации в документах (анкете-заявлении и кредитном договоре) о дополнительных платных услугах, включенных в стоимость кредита, если у финансовой организации отсутствуют договорные отношения с третьим лицом, предоставляющим такие услуги.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Тюменцевой Ольги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