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789790-О/2024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«Чкаловский» на нарушение его конституционных прав частью 1 статьи 111 и пунктом 3 части 1 статьи 248 Кодекса административного судопроизводства Российской Федерации, а также частью 15 статьи 221 Федерального закона «О государственной кадастровой оценке»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открытого акционерного общества «Чкаловский»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Открытое акционерно общество «Чкаловский» (далее – ОАО «Чкаловский») оспаривает конституционность части 1 статьи 111 «Распределение судебных расходов между сторонами» и пункта 3 части 1 статьи 248 «Основания для пересмотра результатов определения кадастровой стоимости» КАС Российской Федерации. Кроме того, заявителем оспаривается конституционность части 15 статьи 221 Федерального закона от 3 июля 2016 года № 237-ФЗ «О государственной кадастровой оценке», согласно которой решение 2 бюджетного учреждения в отношении заявления об установлении рыночной стоимости может быть оспорено в суде в порядке административного судопроизводства; одновременно с оспариванием решения бюджетного учреждения в суд может быть также заявлено требование об установлении кадастровой стоимости объекта недвижимости в размере его рыночной стоимости. Из представленных материалов следует, что определениями Омского областного суда судебные расходы по делу об установлении кадастровой стоимости объекта недвижимого имущества в размере его рыночной стоимости и признании незаконным решения бюджетного учреждения об отказе в пересмотре кадастровой стоимости были возложены на ОАО «Чкаловский» (в части оспаривания решения бюджетного учреждения). При этом суд исходил из того, что судебные расходы, понесенные на оспаривание решения бюджетного учреждения, не могут быть взысканы в пользу заявителя, поскольку данное решение было признано судами законным. Не согласившись с определением о возложении на него судебных расходов в части оспаривания решения бюджетного учреждения, ОАО «Чкаловский» обжаловало его в Пятый апелляционный суд общей юрисдикции и Восьмой кассационный суд общей юрисдикции, которыми в удовлетворении жалоб было отказано. При этом с жалобой на принятые по делу судебные акты в судебную коллегию Верховного Суда Российской Федерации заявитель не обращался. По мнению ОАО «Чкаловский», оспариваемые законоположения не соответствуют статьям 18 и 19 (часть 1) Конституции Российской Федерации, как позволяющие частично возлагать судебные расходы по делу об установлении кадастровой стоимости объекта недвижимости в размере его рыночной стоимости на истца, по заявлению которого была пересмотрена кадастровая стоимость.</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Конституционный Суд Российской Федерации проверяет конституционность законов и иных нормативных актов, примененных в конкретном деле, если на момент подачи жалобы на нарушение конституционных прав и свобод граждан исчерпаны все другие внутригосударственные средства судебной защиты.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заявителя (пункт 3 части первой статьи 3, пункт 5 части второй статьи 40, пункт 3 статьи 97 Федерального конституционного закона «О Конституционном Суде Российской Федерации»). Материалы, представленные заявителем, который уведомлялся Секретариатом Конституционного Суда Российской Федерации на основании статей 40 и 111 Федерального конституционного закона «О Конституционном Суде Российской Федерации» о несоответствии его жалобы требованиям, предусмотренным указанным Федеральным конституционным законом, и о возможности повторного направления жалобы в случае исправления допущенных недостатков, не позволяют сделать вывод об исчерпании им внутригосударственных средств судебной защиты. Следовательно,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4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«Чкаловский»,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