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Александра Николаевича на нарушение его конституционных прав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А.Н.Павлов оспаривает конституционность пункта 2 статьи 97 «Допустимость жалобы» Федерального конституционного закона от 21 июля 1994 года № 1-ФКЗ «О Конституционном Суде Российской Федерации». Определением от 30 ноября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