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637618-П/2022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Гринько Елены Ивановны на нарушение ее конституционных прав частью первой статьи 39 и частью первой статьи 98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Е.И.Гринько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Е.И.Гринько оспаривает конституционность части первой статьи 39 «Изменение иска, отказ от иска, признание иска, мировое соглашение» и части первой статьи 98 «Распределение судебных расходов между сторонами» ГПК Российской Федерации. Как следует из представленных материалов, гражданин Г. обратился в суд общей юрисдикции с исковым заявлением к Е.И.Гринько об установлении местоположения границ земельного участка. После проведения судебной землеустроительной экспертизы истец изменил свои требования и просил установить спорную границу земельного участка в соответствии с 2 определенными экспертом координатами. Суд, отклонив доводы ответчика о том, что такое изменение требований истцом фактически означает его согласие с ее позицией и свидетельствует об отказе от иска, удовлетворил данные требования. При этом судебные расходы на проведение экспертизы были разделены между сторонами поровну. Суд указал, что разрешил обоюдный спор сторон о границе принадлежащих им смежных земельных участков с учетом того, что ответчик является стороной, не в пользу которой принято решение суда, а истец изменил свои требования по результатам заключения эксперта. Данное решение суда было оставлено без изменения судами апелляционной и кассационной инстанций. Определением судьи Верховного Суда Российской Федерации отказано в передаче кассационной жалобы заявительницы для рассмотрения в судебном заседании Судебной коллегии по гражданским делам Верховного Суда Российской Федерации. По мнению заявительницы, часть первая статьи 39 ГПК Российской Федерации, содержащая неопределенность пределов изменения исковых требований, часть первая статьи 98 данного Кодекса, не устанавливающая критериев определения стороны, в пользу которой принято судебное постановление, что позволяет суду взыскать судебные расходы со стороны, лишь формально проигравшей спор в суде, не соответствуют статьям 19 (части 1 и 2) и 46 (часть 1)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Гринько Елены Ивановны,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