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543636-П/2021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Грачева Артема Евгеньевича на нарушение его конституционных прав статьей 70 Положения о переводном и простом векселе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 гражданина А.Е.Грачева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А.Е.Грачев оспаривает конституционность статьи 70 Положения о переводном и простом векселе (введено в действие Постановлением Центрального Исполнительного Комитета и Совета Народных Комиссаров СССР от 7 августа 1937 года № 104/1341 и применяется согласно Федеральному закону от 11 марта 1997 года № 48-ФЗ «О переводном и простом векселе»), а фактически – ее абзаца первого, устанавливающего, что исковые требования, вытекающие из переводного векселя против акцептанта, погашаются истечением трех лет со дня срока платежа. Как следует из представленных материалов, апелляционным определением суда общей юрисдикции, оставленным без изменения 2 определением суда кассационной инстанции, отказано в удовлетворении вытекающих из простого векселя требований А.Е.Грачева о взыскании денежных средств, процентов, пени. Суды, сославшись на пресекательный характер срока, установленного в абзаце первом статьи 70 Положения о переводном и простом векселе и применяемого в силу его статьи 77 также к простому векселю, указали, что иск предъявлен векселедержателем за пределами этого срока. Кроме того, суды отклонили довод А.Е.Грачева о том, что им не пропущен названный срок с учетом даты вынесения решения суда общей юрисдикции о восстановлении прав по утраченной ценной бумаге. По мнению заявителя, оспариваемое положение противоречит статьям 8 (часть 1), 17 (часть 3), 18, 19 (часть 1), 35 (часть 1), 45, 46 (часть 1) и 55 (часть 3) Конституции Российской Федерации, поскольку оно не отвечает требованиям соразмерности ограничения прав, допускает чрезмерное вмешательство в порядок исполнения договорных обязательств, возникших до вступления в силу нового правового регулирования, и препятствует реализации права на судебную защиту. Кроме того, А.Е.Грачев просит признать оспариваемую норму противоречащей пункту 1 статьи 200 «Начало течения срока исковой давности» ГК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Грачева Артема Евгеньевича,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