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788064-О/2024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«Новастрой» на нарушение его конституционных прав статьей 112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«Новастрой»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судами апелляционной и кассационной инстанций, прекращено производство по заявлению общества с ограниченной ответственностью «Новастрой» (далее также – общество) о возмещении судебных расходов по его делу в связи с пропуском установленного процессуального срока подачи заявления. При этом суды отклонили доводы заявителя о необходимости исчисления данного срока с даты вынесения в его деле заместителем Председателя Верховного Суда Российской Федерации уведомления об отсутствии оснований для несогласия с определением судьи этого суда об отказе в 2 передаче кассационной жалобы общества для рассмотрения в судебном заседании суда кассационной инстанции. По мнению судов, данный срок подлежит исчислению с момента принятия указанного определения судьи Верховного Суда Российской Федерации.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Федерации. В связи с этим общество оспаривает конституционность статьи 112 «Разрешение вопросов о судебных расходах» АПК Российской Федерации, полагая, что содержащаяся в ней неопределенность в части установления последнего судебного акта, которым заканчивается рассмотрение дела по существу и с даты принятия которого подлежит исчислению предусмотренный ею процессуальный срок, нарушает его права, гарантированные статьями 8, 34, 48 и 123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112 АПК Российской Федерации заявление по вопросу о судебных расходах, понесенных в связи с рассмотрением дела в арбитражном суде первой, апелляционной, кассационной инстанций, рассмотрением дела в порядке надзора, не разрешенному при рассмотрении дела в соответствующем суде, может быть подано в арбитражный суд, рассматривавший дело в качестве суда первой инстанции, в течение трех месяцев со дня вступления в законную силу последнего судебного акта, принятием которого закончилось рассмотрение дела по существу (часть 2). Арбитражный процессуальный кодекс Российской Федерации предусматривает, что арбитражный суд принимает судебные акты в форме судебного приказа, решения, постановления, определения (часть 1 статьи 15); судебные акты, выносимые Верховным Судом Российской Федерации по 3 результатам рассмотрения кассационных жалобы, представления в порядке, установленном статьями 2911–29115 данного Кодекса, именуются определениями (часть 3 статьи 15); в случае отказа в передаче кассационных жалобы, представления для рассмотрения в судебном заседании Судебной коллегии Верховного Суда Российской Федерации судья этого суда выносит определение (пункт 1 части 7 статьи 2916, статья 2918). Что касается Председателя Верховного Суда Российской Федерации, его заместителя, то они выносят определение только о несогласии с указанным определением судьи этого суда, его отмене и передаче кассационных жалобы, представления для рассмотрения в судебном заседании суда кассационной инстанции (часть 8 статьи 2916 данного Кодекса). Соответственно, поскольку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«Новастрой»,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