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Зякиной Ирины Анатольевны на нарушение ее конституционных прав пунктом 1 части второй статьи 3904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И.А.Зякиной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И.А.Зякина оспаривает конституционность пункта 1 части второй статьи 3904 «Порядок подачи кассационных жалобы, представления в судебную коллегию Верховного Суда Российской Федерации» ГПК Российской Федерации. Как следует из представленных материалов, решением мирового судьи, оставленным без изменения судами апелляционной и кассационной инстанций, были удовлетворены исковые требования юридического лица к И.А.Зякиной, встречные исковые требования были оставлены без удовлетворения. 2 По мнению И.А.Зякиной, оспариваемое законоположение противоречит Конституции Российской Федерации, поскольку не предполагает возможности обжалования в Верховный Суд Российской Федерации определений судов апелляционной и кассационной инстанций, которыми не были изменены или отменены судебные постановления мировых судей или вынесенные по результатам их обжалования определения районных судов, при наличии судебной ошибки, и ограничивает право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Зякиной Ирины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