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770456-О/2024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Бойко Александра Валерьевича на нарушение его конституционных прав подпунктами 3 и 4 статьи 1109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А.В.Бойко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А.В.Бойко оспаривает конституционность следующих положений статьи 1109 ГК Российской Федерации, устанавливающих, что не подлежат возврату в качестве неосновательного обогащения заработная плата и приравненные к ней платежи, пенсии, пособия, стипендии, возмещение вреда, причиненного жизни или здоровью, алименты и иные денежные суммы, предоставленные гражданину в качестве средства к существованию, при отсутствии недобросовестности с его стороны и счетной ошибки, денежные суммы и иное имущество, предоставленные во 2 исполнение несуществующего обязательства, если приобретатель докажет, что лицо, требующее возврата имущества, знало об отсутствии обязательства либо предоставило имущество в целях благотворительности (подпункты 3 и 4). Как следует из представленных материалов, решением суда общей юрисдикции, оставленным без изменения определением суда апелляционной инстанции, А.В.Бойко отказано в удовлетворении исковых требований к бывшей супруге, с которой им ранее было заключено соглашение об уплате алиментов на несовершеннолетнего ребенка, о взыскании неосновательного обогащения, полученного за период с 2018 по 2020 годы, и процентов за пользование чужими денежными средствами. Суды исходили из того, что заявитель при передаче денежных средств знал об отсутствии у него обязательств по передаче бывшей супруге денежных средств, за исключением алиментных обязательств, а также об отсутствии какого-либо встречного обязательства, при этом его воля была направлена на передачу денежных средств.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А.В.Бойко, оспариваемые положения противоречат статьям 2, 15 (части 1, 2 и 4), 18, 19 (части 1 и 2), 33, 45, 46 (части 1 и 2) и 55 (часть 2) Конституции Российской Федерации, поскольку они по смыслу, придаваемому им правоприменительной практикой, позволяют неосновательно обогатившимся лицам избегать возврата полученного имущества, предусматривают неравный доступ граждан к правосудию.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Содержащиеся в статье 1109 ГК Российской Федерации – и, в частности, в ее подпунктах 3 и 4 – положения основаны на презумпции 3 добросовестности и разумности действий участников гражданского оборота (пункт 5 статьи 10 ГК Российской Федерации), имеют целью обеспечение справедливого баланса их интересов, служат реализации предписаний статей 17 (часть 3), 35, 46 и 55 (часть 3) Конституции Российской Федерации и сами по себе не могут расцениваться как нарушающие в обозначенном в жалобе аспекте конституционные права заявителя, в деле с участием которого суд апелляционной инстанции подчеркнул, что заявителю было известно, что оснований для перечисления денежных средств бывшей супруге не имелось, а получение ею денежных средств произошло при отсутствии каких-либо недобросовестных действий с ее стороны.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Бойко Александра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