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633101-П/2022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Волкова Сергея Никоноровича на нарушение его конституционных прав пунктом 2 статьи 115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С.Н.Волкова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С.Н.Волков оспаривает конституционность пункта 2 статьи 115 Семейного кодекса Российской Федерации, в силу которого, в частности,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(абзац первый); 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2 несоразмерна последствиям нарушения обязательства по уплате алиментов (абзац второй). Как следует из представленных материалов, решением мирового судьи, оставленным без изменения определением суда апелляционной инстанции, С.Н.Волкову отказано в удовлетворении требования, направленного на освобождение его от уплаты задолженности по уплате неустойки за несвоевременную уплату алиментов, в обоснование которого заявитель ссылался, среди прочего, на внесение изменений в пункт 2 статьи 114 Семейного кодекса Российской Федерации и дополнение пункта 2 статьи 115 данного Кодекса абзацем вторым. Как указали суды, С.Н.Волков не представил доказательств того, что его материальное и семейное положение не позволяет ему погасить образовавшуюся задолженность. Оставляя без изменения судебные постановления нижестоящих судов, суд кассационной инстанции, в частности, указал, что суды не усмотрели оснований для применения в деле пункта 2 статьи 115 Семейного кодекса Российской Федерации, поскольку названная неустойка взыскана с заявителя вступившим в законную силу судебным постановлением. По мнению заявителя, оспариваемые положения противоречат статье 17 (часть 3) Конституции Российской Федерации, поскольку они допускают взыскание неустойки за несвоевременную уплату алиментов в отсутствие задолженности по алиментам. Кроме того, С.Н.Волков отмечает, что при решении вопроса об освобождении плательщика алиментов от уплаты задолженности по уплате названной неустойки, несмотря на отсутствие задолженности по алиментам, суды исходят из того, что решение суда о взыскании неустойки вступило в законную силу, и не учитывают материальное положение плательщика и состояние его здоровья, не позволяющее погасить задолженность по уплате неустойки. Кроме того, С.Н.Волков отмечает, что пункт 2 статьи 115 Семейного кодекса Российской Федерации противоречит пункту 1 статьи 333 ГК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первый пункта 2 статьи 115 Семейного кодекса Российской Федерации, предусматривающий при образовании задолженности по вине лица, обязанного уплачивать алименты по решению суда, уплату неустойки виновным лицом получателю алиментов, имеет целью обеспечение своевременного исполнения обязанности по уплате алиментов (Постановление Конституционного Суда Российской Федерации от 6 октября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Волкова Сергея Никоноровича,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