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787251-О/2024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Батталова Рината Шайхеевича на нарушение его конституционных прав отдельными положениями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Р.Ш.Батталова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Р.Ш.Батталов оспаривает конституционность статьи 166 «Разрешение судом ходатайств лиц, участвующих в деле», части второй статьи 224 «Порядок вынесения определений суда» и части первой статьи 331 «Обжалование определений суда первой инстанции»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 и кассационным судом общей юрисдикции, Р.Ш.Батталову отказано в удовлетворении исковых требований к ряду ответчиков о взыскании денежных средств. Определением судьи Верховного Суда Российской Федерации, с 2 которым согласился заместитель Председателя этого суда,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Р.Ш.Батталова, оспариваемые законоположения не соответствуют статье 46 (часть 1) Конституции Российской Федерации в той мере, в какой позволяют суду немотивированно отказывать в удовлетворении заявленных ходатайств и исключают возможность обжалования определений, принятых по результатам их рассмотрения, что приводит к ограничению права граждан на судебную защиту, а содержащееся в части второй статьи 224 ГПК Российской Федерации понятие «несложные вопросы» не отвечает критерию правовой определенности.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Батталова Рината Шайхеевича,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