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Станислава Владимировича на нарушение его конституционных прав положениями Жилищного кодекса Российской Федерации и Порядка установки ограждений на придомовых территориях в городе Москве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С.В.Степанова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С.В.Степанов оспаривает конституционность следующих нормативных положений: пункта 4 части 1 статьи 36 Жилищного кодекса Российской Федерации о том, что собственникам помещений в многоквартирном доме принадлежит на праве общей долевой собственности общее имущество в многоквартирном доме, в том числе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 2 пункта 2 части 2 статьи 44 этого Кодекса, закрепляющего, среди прочего, что к компетенции общего собрания собственников помещений в многоквартирном доме относится принятие решений о пределах использования земельного участка, на котором расположен многоквартирный дом, в том числе введение ограничений пользования им; пунктов 3, 4, 7, 9, 91, 92 и 13 Порядка установки ограждений на придомовых территориях в городе Москве (утвержден постановлением Правительства Москвы от 2 июля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Станислава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