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Берлезова Андрея Александровича на нарушение его конституционных прав пунктом 1 части второй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А.А.Берлезова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22 мая 2023 года очередная надзорная жалоба отбывающего наказание в виде пожизненного лишения свободы гражданина А.А.Берлезова возвращена без рассмотрения как повторная с разъяснением, что в передаче его предшествующей жалобы для рассмотрения в судебном заседании суда надзорной инстанции отказано постановлением судьи Верховного Суда Российской Федерации от 21 декабря 2021 года, с которым, в свою очередь, согласился заместитель Председателя того же суда (письмо от 25 марта 2022 года). 2 В этой связи заявитель просит признать не соответствующим статьям 19 (часть 1), 45, 46 (часть 1) и 50 (часть 3) Конституции Российской Федерации пункт 1 части второй статьи 4125 «Рассмотрение надзорных жалобы, представления» УПК Российской Федерации, как позволяющий правоприменителям по своему усмотрению ограничивать конституционное право осужденного на пересмотр приговора вышестоящим судом в порядке надзора, игнорируя доводы поданного обращения. Также А.А.Берлезов указывает на нарушение его прав несоблюдением в его уголовном деле ранее вынесенного Конституционным Судом Российской Федерации по его жалобе Определения от 30 ноября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Между тем заявителем пропущен указанный годичный срок, поскольку последний из представленных им судебных актов – письмо заместителя Председателя Верховного Суда Российской Федерации об отказе в передаче жалобы для рассмотрения в судебном заседании суда надзорной инстанции – вынесен 25 марта 2022 года, а последующее 3 письмо судьи этого суда о возврате очередной надзорной жалобы без рассмотрения не свидетельствует о применении положений статьи 4125 УПК Российской Федерации. Установление же наличия оснований для принятия судом надзорной инстанции конкретного обращения А.А.Берлезова к рассмотрению с учетом обстоятельств его дела, о чем он, по сути, также просит, не относится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Федерации». Это было отмечено и в Определении Конституционного Суда Российской Федерации от 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Берлезова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