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Бяшировой Ирины Николаевны на нарушение ее конституционных прав пунктом 3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И.Н.Бяшировой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И.Н.Бяширова оспаривает конституционность пункта 3 статьи 222 ГК Российской Федерации, закрепляющего,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и предусматривающего условия, при соблюдении которых такое признание допускается. 2 Как следует из представленных материалов, апелляционным определением суда общей юрисдикции, с которым согласились суды кассационной инстанции, заявительнице – участнику долевой собственности на жилой дом отказано в удовлетворении исковых требований, предъявленных к другому участнику и касающихся приведения данного дома в состояние, предшествовавшее его перепланировке и реконструкции; встречные исковые требования о сохранении жилого помещения в существующем виде удовлетворены. Суды учли, помимо прочего, неисполненное предшествовавшее решение суда общей юрисдикции о разделе данного дома (с прекращением права общей долевой собственности), а также вывод судебной строительно-технической экспертизы о том, что приведение жилого дома в состояние, указанное И.Н.Бяшировой, повлечет его несоответствие действующим строительным нормам и правилам, создаст угрозу жизни и здоровью граждан. По мнению заявительницы, оспариваемое законоположение не соответствует статьям 19 и 35 Конституции Российской Федерации, поскольку оно, будучи неопределенным, позволяет судам удовлетворять исковые требования одного из участников долевой собственности о легализации самовольной постройки, нарушающей интересы другого участника, который не давал своего согласия на реконструкцию общего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222 ГК Российской Федерации (предусматривающий в том числе запрет на легализацию самовольной постройки, если ее сохранение нарушает права и охраняемые законом интересы других лиц) направлен на защиту прав граждан, а также на обеспечение баланса публичных и частных интересов и тем самым – на реализацию статей 17 (часть 3) и 55 (часть 3) Конституции Российской Федерации (определения Конституционного Суда Российской Федерации от 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Бяшировой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