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586272-П/2022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Мангера Артема Алексеевича на нарушение его конституционных прав статьей 10 Уголовного кодекса Российской Федерации во взаимосвязи со статьей 140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А.А.Мангера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А.А.Мангер, осужденный в 2016 году за покушение на незаконный сбыт наркотических средств в особо крупном размере, обратился в суд по месту отбывания наказания с ходатайством о приведении вынесенного в его отношении приговора в соответствие с действующим законодательством. Заявитель полагал, что внесенные Федеральным законом от 5 апреля 2021 года № 67-ФЗ изменения в статью 140 УПК Российской Федерации улучшают его положение. 2 Постановлением районного суда от 20 августа 2021 года, оставленным без изменения судом апелляционной инстанции, отказано в удовлетворении вышеуказанного ходатайства, поскольку упомянутым федеральным законом в уголовный закон какие-либо изменения не вносились. Довод осужденного о необходимости переквалификации его деяния с покушения на незаконный сбыт наркотических средств в особо крупном размере на хранение наркотических средств в особо крупном размере судом признан несостоятельным, поскольку при разрешении вопросов, связанных с исполнением приговора, суд не вправе оценивать как фактические обстоятельства, установленные вступившим в законную силу приговором, так и правильность применения уголовного или уголовно-процессуального закона. В этой связи А.А.Мангер просит признать не соответствующими статьям 19 (часть 1), 21 (часть 1), 22 (часть 1), 46 (части 1 и 2) и 55 (часть 3) Конституции Российской Федерации статью 10 «Обратная сила уголовного закона» УК Российской Федерации и статью 140 «Поводы и основание для возбуждения уголовного дела» УПК Российской Федерации, как препятствующие приданию обратной силы новому уголовно- процессуальному закону, уточняющему порядок возбуждения уголовных дел о преступлениях, предусмотренных статьями 2281 и 2284 УК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требования статьи 54 (часть 2) Конституции Российской Федерации федеральный законодатель в части первой статьи 10 УК Российской Федерации установил, что правило об обратной силе уголовного закона, которым устранена преступность деяния, смягчено наказание или иным образом улучшено положение совершивших преступление лиц, применяется к тем, кто совершил соответствующее деяние до вступления такого закона в силу, в том числе к лицам, отбывающим наказание или 3 отбывшим наказание, но имеющим судимость. При этом преступность деяния, а также его наказуемость и иные уголовно-правовые последствия определяются только Уголовным кодексом Российской Федерации (часть первая статьи 3), а не уголовно-процессуальным законом, к сфере регулирования которого относится и статья 140 УПК Российской Федерации, устанавливающая поводы и основание для возбуждения уголовного дела. Положения статьи 10 УК Российской Федерации определяют порядок прекращения уголовно-правовых последствий совершенного лицом деяния в связи с изданием уголовного закона, устраняющего или смягчающего ответственность за него, и не регламентируют вопросов, связанных с действием во времени уголовно-процессуальных норм, в том числе статьи 140 УПК Российской Федерации. Согласно статье 4 УПК Российской Федерации, определяющей действие во времени уголовно-процессуального закона, при производстве по уголовному делу применяется уголовно- 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Таким образом, оспариваемые нормы не могут расцениваться как нарушающие конституционные права заявителя в обозначенном им аспекте,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Мангера Артема Алексеевича,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