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614740-П/2022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статьями 40110, 40111, 40114 и 40115 Уголовно- процессуального кодекса Российской Федерации, а также пунктом 14.5 Инструкции по судебному делопроизводству в районном суде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10 марта 2022 года гражданину Э.А.Гусейнову отказано в передаче для рассмотрения в судебном заседании суда кассационной инстанции жалобы на постановление краевого суда, которым возвращена апелляционная жалоба Э.А.Гусейнова на постановление районного суда о назначении судебного заседания по итогам предварительного слушания. В этой связи заявитель просит признать не соответствующими Конституции Российской Федерации, в том числе ее статьям 21 (часть 1), 46 (части 1 и 2), 49 (часть 1), 50 (часть 2) и 71 (пункт «о»), статьи 40110 2 «Действия суда кассационной инстанции при поступлении кассационных жалобы, представления», 40111 «Решения судьи суда кассационной инстанции, принимаемые им по результатам рассмотрения кассационных жалобы, представления», 40114 «Решение суда кассационной инстанции» и 40115 «Основания отмены или изменения судебного решения при рассмотрении уголовного дела в кассационном порядке» УПК Российской Федерации. По утверждению Э.А.Гусейнова, данные нормы допускают принятие неоправданных конституционно значимыми ценностями постановлений, ограничивающих защиту конституционных прав граждан, обеспечиваемую решениями Конституционного Суда Российской Федерации, позволяя использовать уголовное судопроизводство как средство судебной защиты, заменяющее конституционное судопроизводство, не обеспечивая при этом эффективное восстановление нарушенных конституционных прав. Кроме того, заявитель утверждает о неконституционности пункта 14.5 Инструкции по судебному делопроизводству в районном суде (утверждена приказом Судебного департамента при Верховном Суде Российской Федерации от 29 апреля 2003 года № 36), как не позволяющего суду выдавать копию решения другого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Определением от 20 июля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