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759426-О/2024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Швабауэр Ольги Вячеславовны на нарушение ее конституционных прав пунктом 3 статьи 35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О.В.Швабауэр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О.В.Швабауэр оспаривает конституционность пункта 3 статьи 35 Семейного кодекса Российской Федерации, предусматривающего, что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 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2 или должен был узнать о совершении данной сделки (в редакции, которая действовала до внесения изменений Федеральным законом от 14 июля 2022 года № 310-ФЗ и содержание которой в целом воспроизведено в действующей редакции). Из представленных материалов следует, что решением суда общей юрисдикции, оставленным без изменения определением суда апелляционной инстанции, отказано в удовлетворении требований О.В.Швабауэр, направленных на признание недействительными и применение последствий недействительности договоров купли-продажи, в результате которых право собственности на земельный участок и здание, приобретенные во время брака гражданина Ш. с заявительницей, перешло к иному лицу. В передаче кассационной жалобы О.В.Швабауэр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пункт 3 статьи 35 Семейного кодекса Российской Федерации противоречит статьям 45, 46, 48 (часть 1), 98 и 123 (часть 3) Конституции Российской Федерации, поскольку по смыслу, придаваемому ему правоприменительной практикой в системе действующего правового регулирования, сделка, совершенная одним из супругов в отношении недвижимого имущества, относящегося к их совместной собственности, может быть признана недействительной только при отсутствии согласия другого супруга на совершение этой сделки. О.В.Швабауэр указывает, что при наличии нотариально удостоверенного согласия супруга другой супруг – несмотря на запрет злоупотребления правом – имеет возможность совершать любые сделки с недвижимым имуществом, причиняя вред супругу, выдавшему согласие.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Пункт 3 статьи 35 Семейного кодекса Российской Федерации конкретизирует положения статьи 35 (части 1 и 2) Конституции Российской Федерации с учетом специфики имущественных отношений супругов и необходимости обеспечения баланса их интересов и интересов иных участников гражданского оборота (определения Конституционного Суда Российской Федерации от 26 октября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Швабауэр Ольги Вячеславовны,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