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610537-П/2022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Проскурякова Сергея Ивановича на нарушение его конституционных прав положениями ряда норм Гражданского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С.И.Проскурякова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С.И.Проскуряков оспаривает конституционность положений статей 12 «Способы защиты гражданских прав», 15 «Возмещение убытков», 150 «Нематериальные блага», 151 «Компенсация морального вреда», 1069 «Ответственность за вред, причиненный государственными органами, органами местного самоуправления, а также их должностными лицами» и 1100 «Основания компенсации морального вреда» ГК Российской Федерации, статей 2 «Задачи гражданского судопроизводства», 55 «Доказательства», 56 «Обязанность доказывания», 157 «Непосредственность и устность судебного разбирательства», 194 «Принятие решения суда», 195 «Законность и 2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328 «Полномочия суда апелляционной инстанции», 329 «Постановление суда апелляционной инстанции», 3796 «Пределы рассмотрения дела кассационным судом общей юрисдикции», 390 «Полномочия кассационного суда общей юрисдикции», 3901 «Определение кассационного суда общей юрисдикции», 3907 «Рассмотрение кассационных жалобы, представления» 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С.И.Проскурякову было отказано в удовлетворении требований к Судебному департаменту при Верховном Суде Российской Федерации, Управлению Судебного департамента в Тамбовской области, Министерству финансов Российской Федерации в лице Управления Федерального казначейства по Тамбовской области о компенсации морального вреда и взыскании судебных расходов.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статьи 12, 15, 150, 151, 1069 и 1100 ГК Российской Федерации, как препятствующие ему во взыскании компенсации убытков и морального вреда, причиненных неправосудными и впоследствии отмененными судебными постановлениями, а равно и иные оспариваемые законоположения, позволяющие судам игнорировать содержащиеся в них предписания и содержание статей 46, 52 и 53 Конституции Российской Федерации, а также допускающие возможность их произвольного толкования, не соответствуют Конституции Российской Федерации, ее статьям 19 (часть 1) и 39.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Проскурякова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